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ED" w:rsidRDefault="00B32BED" w:rsidP="003D32C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32C8">
        <w:rPr>
          <w:rFonts w:ascii="Times New Roman" w:hAnsi="Times New Roman"/>
          <w:sz w:val="28"/>
          <w:szCs w:val="28"/>
        </w:rPr>
        <w:t>27 марта прошла очередная встреча педагогов СОШ 102 в рамках постоянно-действующего</w:t>
      </w:r>
      <w:r w:rsidR="004D0FFD">
        <w:rPr>
          <w:rFonts w:ascii="Times New Roman" w:hAnsi="Times New Roman"/>
          <w:sz w:val="28"/>
          <w:szCs w:val="28"/>
        </w:rPr>
        <w:t xml:space="preserve"> семинара </w:t>
      </w:r>
      <w:r w:rsidRPr="003D32C8">
        <w:rPr>
          <w:rFonts w:ascii="Times New Roman" w:hAnsi="Times New Roman"/>
          <w:sz w:val="28"/>
          <w:szCs w:val="28"/>
        </w:rPr>
        <w:t>ЦИО «</w:t>
      </w:r>
      <w:r w:rsidRPr="003D32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Механизмы развития субъектного информационного пространства ученика».  Присутствовало 20 человек. Семинар состоял из двух блоков.</w:t>
      </w:r>
    </w:p>
    <w:p w:rsidR="00941227" w:rsidRPr="003D32C8" w:rsidRDefault="00C73FC2" w:rsidP="003D32C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3561080</wp:posOffset>
            </wp:positionH>
            <wp:positionV relativeFrom="paragraph">
              <wp:posOffset>339090</wp:posOffset>
            </wp:positionV>
            <wp:extent cx="2377440" cy="2415540"/>
            <wp:effectExtent l="0" t="0" r="3810" b="3810"/>
            <wp:wrapSquare wrapText="bothSides"/>
            <wp:docPr id="2" name="Рисунок 2" descr="с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BED" w:rsidRPr="003D32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941227" w:rsidRPr="003D32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32BED" w:rsidRPr="003D32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ресурсах дистанционного образовательного модуля в преподавании предмета рассказала </w:t>
      </w:r>
      <w:bookmarkStart w:id="0" w:name="_GoBack"/>
      <w:bookmarkEnd w:id="0"/>
      <w:r w:rsidR="00B32BED" w:rsidRPr="003D32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слушателям Беляева Виктория Александровна, учитель английского язык</w:t>
      </w:r>
      <w:r w:rsidR="00941227" w:rsidRPr="003D32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МОУ «ЮГО-КАМСКАЯ СОШ»</w:t>
      </w:r>
      <w:r w:rsidR="00B32BED" w:rsidRPr="003D32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победитель конкурса инновационных проектов университетского округа ПГГПУ в 2016 году. </w:t>
      </w:r>
      <w:r w:rsidR="00941227" w:rsidRPr="003D32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Педагог-инноватор поделилась опытом </w:t>
      </w:r>
      <w:r w:rsidR="00941227" w:rsidRPr="003D32C8">
        <w:rPr>
          <w:rFonts w:ascii="Times New Roman" w:hAnsi="Times New Roman"/>
          <w:sz w:val="28"/>
          <w:szCs w:val="28"/>
        </w:rPr>
        <w:t>создания дистанционного курса в практике учителя-предметника, для этого осветила следующие вопросы:</w:t>
      </w:r>
    </w:p>
    <w:p w:rsidR="00941227" w:rsidRPr="003D32C8" w:rsidRDefault="00941227" w:rsidP="003D32C8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851"/>
        <w:jc w:val="both"/>
        <w:rPr>
          <w:u w:val="none"/>
        </w:rPr>
      </w:pPr>
      <w:r w:rsidRPr="003D32C8">
        <w:rPr>
          <w:u w:val="none"/>
        </w:rPr>
        <w:t xml:space="preserve"> Дистанционное обучение: определения и правовые нормы.</w:t>
      </w:r>
    </w:p>
    <w:p w:rsidR="00941227" w:rsidRPr="003D32C8" w:rsidRDefault="00941227" w:rsidP="003D32C8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851"/>
        <w:jc w:val="both"/>
        <w:rPr>
          <w:u w:val="none"/>
        </w:rPr>
      </w:pPr>
      <w:r w:rsidRPr="003D32C8">
        <w:rPr>
          <w:u w:val="none"/>
        </w:rPr>
        <w:t xml:space="preserve"> Педагогическое проектирование - стимулятор идей.</w:t>
      </w:r>
    </w:p>
    <w:p w:rsidR="00941227" w:rsidRPr="003D32C8" w:rsidRDefault="00941227" w:rsidP="003D32C8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851"/>
        <w:jc w:val="both"/>
        <w:rPr>
          <w:u w:val="none"/>
        </w:rPr>
      </w:pPr>
      <w:r w:rsidRPr="003D32C8">
        <w:rPr>
          <w:u w:val="none"/>
        </w:rPr>
        <w:t xml:space="preserve"> Работа над содержанием – ориентируемся на результаты ФГОС.</w:t>
      </w:r>
    </w:p>
    <w:p w:rsidR="00941227" w:rsidRPr="003D32C8" w:rsidRDefault="00941227" w:rsidP="003D32C8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851"/>
        <w:jc w:val="both"/>
        <w:rPr>
          <w:u w:val="none"/>
        </w:rPr>
      </w:pPr>
      <w:r w:rsidRPr="003D32C8">
        <w:rPr>
          <w:u w:val="none"/>
        </w:rPr>
        <w:t xml:space="preserve"> Механизмы реализации курса: организационная составляющая.</w:t>
      </w:r>
    </w:p>
    <w:p w:rsidR="00941227" w:rsidRPr="003D32C8" w:rsidRDefault="00941227" w:rsidP="003D32C8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851"/>
        <w:jc w:val="both"/>
        <w:rPr>
          <w:u w:val="none"/>
        </w:rPr>
      </w:pPr>
      <w:r w:rsidRPr="003D32C8">
        <w:rPr>
          <w:u w:val="none"/>
        </w:rPr>
        <w:t xml:space="preserve"> Выбор виртуальной среды: </w:t>
      </w:r>
      <w:r w:rsidRPr="003D32C8">
        <w:rPr>
          <w:u w:val="none"/>
          <w:lang w:val="en-US"/>
        </w:rPr>
        <w:t>Moodle</w:t>
      </w:r>
      <w:r w:rsidRPr="003D32C8">
        <w:rPr>
          <w:u w:val="none"/>
        </w:rPr>
        <w:t xml:space="preserve"> или </w:t>
      </w:r>
      <w:r w:rsidRPr="003D32C8">
        <w:rPr>
          <w:u w:val="none"/>
          <w:lang w:val="en-US"/>
        </w:rPr>
        <w:t>Canvas</w:t>
      </w:r>
      <w:r w:rsidRPr="003D32C8">
        <w:rPr>
          <w:u w:val="none"/>
        </w:rPr>
        <w:t>?</w:t>
      </w:r>
    </w:p>
    <w:p w:rsidR="00941227" w:rsidRPr="003D32C8" w:rsidRDefault="00941227" w:rsidP="003D32C8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851"/>
        <w:jc w:val="both"/>
        <w:rPr>
          <w:u w:val="none"/>
        </w:rPr>
      </w:pPr>
      <w:r w:rsidRPr="003D32C8">
        <w:rPr>
          <w:u w:val="none"/>
        </w:rPr>
        <w:t xml:space="preserve"> Риски и ограничения дистанционных форм.</w:t>
      </w:r>
    </w:p>
    <w:p w:rsidR="00941227" w:rsidRPr="003D32C8" w:rsidRDefault="00941227" w:rsidP="003D32C8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851"/>
        <w:jc w:val="both"/>
        <w:rPr>
          <w:u w:val="none"/>
        </w:rPr>
      </w:pPr>
      <w:r w:rsidRPr="003D32C8">
        <w:rPr>
          <w:u w:val="none"/>
        </w:rPr>
        <w:t xml:space="preserve"> Результаты и эффекты инновации: выбор за учителем.</w:t>
      </w:r>
    </w:p>
    <w:p w:rsidR="001D250E" w:rsidRDefault="00C73FC2" w:rsidP="003D32C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393065</wp:posOffset>
            </wp:positionV>
            <wp:extent cx="2110740" cy="2529205"/>
            <wp:effectExtent l="0" t="0" r="3810" b="4445"/>
            <wp:wrapSquare wrapText="bothSides"/>
            <wp:docPr id="3" name="Рисунок 3" descr="с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227" w:rsidRPr="003D32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Вторая часть семинара была посвящена анализу</w:t>
      </w:r>
      <w:r w:rsidR="003D32C8" w:rsidRPr="003D32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метапредметных задач, разработке критериев оценивания метапредметных умений и способу единообразного оформления задач. </w:t>
      </w:r>
    </w:p>
    <w:p w:rsidR="001D250E" w:rsidRDefault="003D32C8" w:rsidP="003D32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D32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руководством Галины Рудольфовны Водяненко, кандидата педагогических наук, педагоги проанализировали задачи, представленные Юсуповой Н.Р., Зориной С.В., Мокрушиной О.Г. и Полуяновой Л.Е.</w:t>
      </w:r>
      <w:r w:rsidRPr="003D32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32C8" w:rsidRDefault="003D32C8" w:rsidP="003D32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Мы выяснили, что самые частотные умения, на формиро</w:t>
      </w:r>
      <w:r w:rsidR="008C26A0">
        <w:rPr>
          <w:rFonts w:ascii="Times New Roman" w:eastAsia="Times New Roman" w:hAnsi="Times New Roman"/>
          <w:sz w:val="28"/>
          <w:szCs w:val="28"/>
          <w:lang w:eastAsia="ru-RU"/>
        </w:rPr>
        <w:t>вание которых направлены задачи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это</w:t>
      </w:r>
    </w:p>
    <w:p w:rsidR="008C26A0" w:rsidRDefault="008C26A0" w:rsidP="003D32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D32C8" w:rsidRPr="003D32C8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определять понятия, </w:t>
      </w:r>
    </w:p>
    <w:p w:rsidR="008C26A0" w:rsidRDefault="008C26A0" w:rsidP="003D32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D32C8" w:rsidRPr="003D32C8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создавать обобщения, </w:t>
      </w:r>
    </w:p>
    <w:p w:rsidR="008C26A0" w:rsidRDefault="008C26A0" w:rsidP="003D32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D32C8" w:rsidRPr="003D32C8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устанавливать аналогии, </w:t>
      </w:r>
    </w:p>
    <w:p w:rsidR="008C26A0" w:rsidRDefault="008C26A0" w:rsidP="003D32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D32C8" w:rsidRPr="003D32C8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классифицировать, самостоятельно выбирать основания и критерии для классификации, </w:t>
      </w:r>
    </w:p>
    <w:p w:rsidR="008C26A0" w:rsidRDefault="008C26A0" w:rsidP="003D32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D32C8" w:rsidRPr="003D32C8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устанавливать причинно-следственные связи, </w:t>
      </w:r>
    </w:p>
    <w:p w:rsidR="003D32C8" w:rsidRPr="003D32C8" w:rsidRDefault="008C26A0" w:rsidP="003D32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D32C8" w:rsidRPr="003D32C8">
        <w:rPr>
          <w:rFonts w:ascii="Times New Roman" w:eastAsia="Times New Roman" w:hAnsi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бных и познавательных задач</w:t>
      </w:r>
      <w:r w:rsidR="003D32C8" w:rsidRPr="003D32C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3D32C8" w:rsidRDefault="008C26A0" w:rsidP="003D32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смысловое чтение</w:t>
      </w:r>
      <w:r w:rsidR="003D32C8" w:rsidRPr="003D32C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C26A0" w:rsidRDefault="008C26A0" w:rsidP="003D32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умение сравнивать, для этого формулировать основания для сравнения, различать существенные и несущественные признаки сравнения.</w:t>
      </w:r>
    </w:p>
    <w:p w:rsidR="008C26A0" w:rsidRDefault="008C26A0" w:rsidP="003D32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Руслана Викторовна Ищенко предложила варианты оформления методических материалов. </w:t>
      </w:r>
    </w:p>
    <w:p w:rsidR="005B041B" w:rsidRDefault="008C26A0" w:rsidP="003D32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решение о разработке метапредметных заданий для учащихся основной школы и дистанционных модулей обучения для учащихся 6-х классов.</w:t>
      </w:r>
    </w:p>
    <w:p w:rsidR="00A95871" w:rsidRDefault="00C73FC2" w:rsidP="00A95871">
      <w:pPr>
        <w:spacing w:after="0" w:line="36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152400</wp:posOffset>
            </wp:positionV>
            <wp:extent cx="3284220" cy="1844040"/>
            <wp:effectExtent l="0" t="0" r="0" b="3810"/>
            <wp:wrapSquare wrapText="bothSides"/>
            <wp:docPr id="4" name="Рисунок 4" descr="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871" w:rsidRDefault="00A95871" w:rsidP="00A95871">
      <w:pPr>
        <w:spacing w:after="0" w:line="360" w:lineRule="auto"/>
        <w:jc w:val="both"/>
      </w:pPr>
    </w:p>
    <w:p w:rsidR="00A95871" w:rsidRDefault="00A95871" w:rsidP="00A95871">
      <w:pPr>
        <w:spacing w:after="0" w:line="360" w:lineRule="auto"/>
        <w:jc w:val="both"/>
      </w:pPr>
    </w:p>
    <w:p w:rsidR="00A95871" w:rsidRPr="003D32C8" w:rsidRDefault="00C73FC2" w:rsidP="003D32C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-1204595</wp:posOffset>
            </wp:positionH>
            <wp:positionV relativeFrom="paragraph">
              <wp:posOffset>1282700</wp:posOffset>
            </wp:positionV>
            <wp:extent cx="3429000" cy="1927860"/>
            <wp:effectExtent l="0" t="0" r="0" b="0"/>
            <wp:wrapSquare wrapText="bothSides"/>
            <wp:docPr id="5" name="Рисунок 5" descr="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5871" w:rsidRPr="003D32C8" w:rsidSect="005B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D193B"/>
    <w:multiLevelType w:val="hybridMultilevel"/>
    <w:tmpl w:val="341E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40C8B"/>
    <w:multiLevelType w:val="hybridMultilevel"/>
    <w:tmpl w:val="28268B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ED"/>
    <w:rsid w:val="001D250E"/>
    <w:rsid w:val="003D32C8"/>
    <w:rsid w:val="004741BC"/>
    <w:rsid w:val="004D0FFD"/>
    <w:rsid w:val="005B041B"/>
    <w:rsid w:val="008C26A0"/>
    <w:rsid w:val="00941227"/>
    <w:rsid w:val="00A95871"/>
    <w:rsid w:val="00B32BED"/>
    <w:rsid w:val="00C7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AF691-1047-4CBE-B105-94DA3F1C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4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32BED"/>
  </w:style>
  <w:style w:type="paragraph" w:styleId="a3">
    <w:name w:val="List Paragraph"/>
    <w:basedOn w:val="a"/>
    <w:uiPriority w:val="34"/>
    <w:qFormat/>
    <w:rsid w:val="00941227"/>
    <w:pPr>
      <w:ind w:left="720"/>
      <w:contextualSpacing/>
    </w:pPr>
    <w:rPr>
      <w:rFonts w:ascii="Times New Roman" w:hAnsi="Times New Roman"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Олег Ищенко</cp:lastModifiedBy>
  <cp:revision>2</cp:revision>
  <dcterms:created xsi:type="dcterms:W3CDTF">2017-03-27T17:50:00Z</dcterms:created>
  <dcterms:modified xsi:type="dcterms:W3CDTF">2017-03-27T17:50:00Z</dcterms:modified>
</cp:coreProperties>
</file>