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67" w:rsidRDefault="00875467" w:rsidP="009615DA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467">
        <w:rPr>
          <w:rFonts w:ascii="Times New Roman" w:hAnsi="Times New Roman" w:cs="Times New Roman"/>
          <w:b/>
          <w:sz w:val="28"/>
          <w:szCs w:val="28"/>
        </w:rPr>
        <w:t>Аннотация учебной программы по «Математике» 1 класс (132 ч)</w:t>
      </w:r>
    </w:p>
    <w:p w:rsidR="009615DA" w:rsidRPr="0017579F" w:rsidRDefault="009615DA" w:rsidP="009615D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579F">
        <w:rPr>
          <w:rFonts w:ascii="Times New Roman" w:hAnsi="Times New Roman"/>
          <w:b/>
          <w:bCs/>
          <w:sz w:val="24"/>
          <w:szCs w:val="24"/>
        </w:rPr>
        <w:t xml:space="preserve">      Рабочая программа составлена на основе следующих нормативных документов и методических рекомендаций:</w:t>
      </w:r>
    </w:p>
    <w:p w:rsidR="009615DA" w:rsidRPr="0017579F" w:rsidRDefault="009615DA" w:rsidP="009615D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615DA" w:rsidRPr="0017579F" w:rsidRDefault="009615DA" w:rsidP="009615D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17579F">
        <w:rPr>
          <w:rFonts w:ascii="Times New Roman" w:hAnsi="Times New Roman"/>
          <w:sz w:val="24"/>
          <w:szCs w:val="24"/>
        </w:rPr>
        <w:t>МОиН</w:t>
      </w:r>
      <w:proofErr w:type="spellEnd"/>
      <w:r w:rsidRPr="0017579F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9615DA" w:rsidRPr="0017579F" w:rsidRDefault="009615DA" w:rsidP="009615D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Учебный план образовательного учреждения на 2016/2017 учебный год</w:t>
      </w:r>
    </w:p>
    <w:p w:rsidR="009615DA" w:rsidRPr="0017579F" w:rsidRDefault="009615DA" w:rsidP="009615D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875467" w:rsidRDefault="009615DA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на основе </w:t>
      </w:r>
      <w:r w:rsidR="00875467">
        <w:rPr>
          <w:rFonts w:ascii="Times New Roman" w:hAnsi="Times New Roman" w:cs="Times New Roman"/>
          <w:b/>
          <w:sz w:val="24"/>
          <w:szCs w:val="24"/>
        </w:rPr>
        <w:t>авторской программы М.И. Моро, С.И. Волкова, С.В. Степанова. УМК «Школа Р</w:t>
      </w:r>
      <w:r>
        <w:rPr>
          <w:rFonts w:ascii="Times New Roman" w:hAnsi="Times New Roman" w:cs="Times New Roman"/>
          <w:b/>
          <w:sz w:val="24"/>
          <w:szCs w:val="24"/>
        </w:rPr>
        <w:t>оссии» Москва «Просвещение» 2015</w:t>
      </w:r>
    </w:p>
    <w:p w:rsidR="00875467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примерной программы федерального государственного образовательного стандарта общего начального образования (приказ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РФ № 373 от 6 октября 2009 г.)</w:t>
      </w:r>
    </w:p>
    <w:p w:rsidR="002F717D" w:rsidRDefault="002F717D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«Перспектива»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Обучение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является важнейшей 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начального общего образования. Этот предмет играет важную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роль в формировании у младших школьников умения учиться.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Универсальные математические способы познания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 учащихся,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Усвоенные в начальном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знания и способы действий необходимы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дальнейшего успешного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математики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дисциплин,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но и для решения многих практических задач во взрослой жизни. 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Основными</w:t>
      </w:r>
      <w:r w:rsidRPr="00543BEB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543BE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математике являются:</w:t>
      </w:r>
    </w:p>
    <w:p w:rsidR="00875467" w:rsidRPr="00543BEB" w:rsidRDefault="00875467" w:rsidP="00875467">
      <w:pPr>
        <w:numPr>
          <w:ilvl w:val="0"/>
          <w:numId w:val="20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Математическое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развитие младших школьников.</w:t>
      </w:r>
    </w:p>
    <w:p w:rsidR="00875467" w:rsidRPr="00543BEB" w:rsidRDefault="00875467" w:rsidP="00875467">
      <w:pPr>
        <w:numPr>
          <w:ilvl w:val="0"/>
          <w:numId w:val="20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Формирование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875467" w:rsidRDefault="00875467" w:rsidP="00875467">
      <w:pPr>
        <w:numPr>
          <w:ilvl w:val="0"/>
          <w:numId w:val="20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 Воспитание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543BEB">
        <w:rPr>
          <w:rFonts w:ascii="Times New Roman" w:hAnsi="Times New Roman" w:cs="Times New Roman"/>
          <w:b/>
          <w:sz w:val="24"/>
          <w:szCs w:val="24"/>
        </w:rPr>
        <w:t>задач</w:t>
      </w:r>
      <w:r w:rsidRPr="00543BE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целей начального математического образования: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lastRenderedPageBreak/>
        <w:t>— 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элементов самостоятельной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на основе овладения несложными математическими методами познания окружающего мира (умения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43BEB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моделировать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и объяснять количественные и пространственные отношения);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 развитие математической речи;— формирование системы начальных математических знаний и умений их применять для решения учебно-познавательных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и практических задач;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вести поиск информации и работать с ней;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875467" w:rsidRPr="00543BEB" w:rsidRDefault="00875467" w:rsidP="00875467">
      <w:pPr>
        <w:tabs>
          <w:tab w:val="right" w:pos="9355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— 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— развитие умений </w:t>
      </w:r>
      <w:proofErr w:type="spellStart"/>
      <w:r w:rsidRPr="00543BE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43BEB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названных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обеспечит осознание младшими школьниками универсальности математических способов познания мира,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543BEB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другими школьными предметами,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а также личностную заинтересованность в расширении математических знаний.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hAnsi="Times New Roman" w:cs="Times New Roman"/>
          <w:color w:val="000000"/>
          <w:sz w:val="24"/>
          <w:szCs w:val="24"/>
        </w:rPr>
        <w:t>Курс является курсом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интегрированным: в нём объединён арифметический, геометрический и алгебраический материал. 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необходимость его изучения в начальной школе для успешного продолжения образования.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</w:t>
      </w:r>
      <w:r w:rsidRPr="00543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Программа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 величинами (длина, ширина), единицами измерения (сантиметр, дециметр, килограмм)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соотношениями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ними.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Важной особенностью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включение в неё элементов алгебраической пропедевтики (выражения с пустым окошечком).</w:t>
      </w:r>
    </w:p>
    <w:p w:rsidR="00875467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Особое место занимают текстовые задачи.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подбора задач,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времени и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их духовно-нравственному развитию и воспитанию: формирует чувство гордости за свою Родину,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уважительное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семейным ценностям, бережное отношение к окружающему миру,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3BEB">
        <w:rPr>
          <w:rFonts w:ascii="Times New Roman" w:hAnsi="Times New Roman" w:cs="Times New Roman"/>
          <w:sz w:val="24"/>
          <w:szCs w:val="24"/>
        </w:rPr>
        <w:t>духовным ценностям;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развивает 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занятиям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в различных кружках и спортивных секциях; 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установку на здоровый образ жизни. 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Учащиеся научатся распознавать и изображать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точку, прямую и кривую линии, отрезок, луч, угол, ломаную, многоугольник.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color w:val="000000"/>
          <w:sz w:val="24"/>
          <w:szCs w:val="24"/>
        </w:rPr>
        <w:t>Они овладеют навыками работы с измерительными и чертёжными инструментами (линейка, чертёжный угольник)</w:t>
      </w:r>
      <w:r w:rsidRPr="00543BEB">
        <w:rPr>
          <w:rFonts w:ascii="Times New Roman" w:hAnsi="Times New Roman" w:cs="Times New Roman"/>
          <w:sz w:val="24"/>
          <w:szCs w:val="24"/>
        </w:rPr>
        <w:t>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На уроке происходит  формирование совокупности умений работать с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Эти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формируются как на уроках,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так и во внеурочной деятельности — на факультативных и кружковых занятиях.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Освоение содержания курса связано не только с поиском, обработкой, представлением новой информации, но и с создание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Pr="00543BEB">
        <w:rPr>
          <w:rFonts w:ascii="Times New Roman" w:hAnsi="Times New Roman" w:cs="Times New Roman"/>
          <w:sz w:val="24"/>
          <w:szCs w:val="24"/>
        </w:rPr>
        <w:t>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условия для творческого развития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позитивной самооценки, навыков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 взрослыми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сверстниками, умений сотрудничать друг с другом,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планировать свои действия и реализовывать планы, вести поиск и 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нужную информацию.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Предметное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875467" w:rsidRPr="00543BEB" w:rsidRDefault="00875467" w:rsidP="008754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математического содержания создаёт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повышения логической культуры и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коммуникативной деятельности учащихся.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Содержание предоставляет значительные возможности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43BEB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умений работать в паре или в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Формированию умений распределять роли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сотрудничать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сбором информации. </w:t>
      </w:r>
    </w:p>
    <w:p w:rsidR="00875467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875467" w:rsidRPr="00875467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467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75467" w:rsidRPr="00875467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5467">
        <w:rPr>
          <w:rFonts w:ascii="Times New Roman" w:hAnsi="Times New Roman" w:cs="Times New Roman"/>
          <w:sz w:val="24"/>
          <w:szCs w:val="24"/>
        </w:rPr>
        <w:t>На изучение математики в 1 классе начальной школы отводится по 4 ч в неделю. Курс рассчитан на 132 часа.</w:t>
      </w:r>
    </w:p>
    <w:p w:rsidR="00875467" w:rsidRPr="00875467" w:rsidRDefault="00875467" w:rsidP="0087546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46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Темы учебного курса.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9614"/>
        <w:gridCol w:w="2331"/>
        <w:gridCol w:w="2053"/>
      </w:tblGrid>
      <w:tr w:rsidR="00875467" w:rsidRPr="00875467" w:rsidTr="00CD157C">
        <w:tc>
          <w:tcPr>
            <w:tcW w:w="0" w:type="auto"/>
            <w:vMerge w:val="restart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75467" w:rsidRPr="00875467" w:rsidTr="00CD157C">
        <w:tc>
          <w:tcPr>
            <w:tcW w:w="0" w:type="auto"/>
            <w:vMerge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</w:t>
            </w:r>
          </w:p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ЧИСЛА ОТ 1 ДО 10</w:t>
            </w:r>
          </w:p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ИСЛА ОТ 1 ДО 20</w:t>
            </w:r>
          </w:p>
          <w:p w:rsidR="00875467" w:rsidRPr="00875467" w:rsidRDefault="00875467" w:rsidP="00CD157C">
            <w:pPr>
              <w:tabs>
                <w:tab w:val="left" w:pos="4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tabs>
                <w:tab w:val="left" w:pos="44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tabs>
                <w:tab w:val="left" w:pos="44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467" w:rsidRPr="00875467" w:rsidTr="00CD157C"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tabs>
                <w:tab w:val="left" w:pos="447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875467" w:rsidRPr="00875467" w:rsidRDefault="00875467" w:rsidP="00CD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6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875467" w:rsidRPr="00875467" w:rsidRDefault="00875467" w:rsidP="008754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467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875467" w:rsidRPr="00875467" w:rsidRDefault="00875467" w:rsidP="00875467">
      <w:pPr>
        <w:pStyle w:val="Default"/>
        <w:contextualSpacing/>
        <w:rPr>
          <w:rFonts w:ascii="Times New Roman" w:hAnsi="Times New Roman" w:cs="Times New Roman"/>
        </w:rPr>
      </w:pPr>
      <w:r w:rsidRPr="00875467">
        <w:rPr>
          <w:rFonts w:ascii="Times New Roman" w:hAnsi="Times New Roman" w:cs="Times New Roman"/>
        </w:rPr>
        <w:tab/>
        <w:t xml:space="preserve">Ценностные ориентиры изучения </w:t>
      </w:r>
      <w:r w:rsidRPr="00875467">
        <w:rPr>
          <w:rFonts w:ascii="Times New Roman" w:hAnsi="Times New Roman" w:cs="Times New Roman"/>
          <w:i/>
        </w:rPr>
        <w:t>предмета</w:t>
      </w:r>
      <w:r w:rsidRPr="00875467">
        <w:rPr>
          <w:rFonts w:ascii="Times New Roman" w:hAnsi="Times New Roman" w:cs="Times New Roman"/>
        </w:rPr>
        <w:t xml:space="preserve"> «Математика» </w:t>
      </w:r>
      <w:r w:rsidRPr="00875467">
        <w:rPr>
          <w:rFonts w:ascii="Times New Roman" w:hAnsi="Times New Roman" w:cs="Times New Roman"/>
          <w:b/>
          <w:bCs/>
          <w:i/>
          <w:iCs/>
        </w:rPr>
        <w:t>сориентированы на личностно-развивающее образование младших школьников:</w:t>
      </w:r>
    </w:p>
    <w:p w:rsidR="00875467" w:rsidRPr="00875467" w:rsidRDefault="00875467" w:rsidP="00875467">
      <w:pPr>
        <w:pStyle w:val="Default"/>
        <w:contextualSpacing/>
        <w:rPr>
          <w:rFonts w:ascii="Times New Roman" w:hAnsi="Times New Roman" w:cs="Times New Roman"/>
        </w:rPr>
      </w:pPr>
      <w:r w:rsidRPr="00875467">
        <w:rPr>
          <w:rFonts w:ascii="Times New Roman" w:hAnsi="Times New Roman" w:cs="Times New Roman"/>
        </w:rPr>
        <w:t xml:space="preserve">- развитие и укрепление интереса к познанию самого себя и окружающего мира; </w:t>
      </w:r>
    </w:p>
    <w:p w:rsidR="00875467" w:rsidRPr="00875467" w:rsidRDefault="00875467" w:rsidP="00875467">
      <w:pPr>
        <w:pStyle w:val="Default"/>
        <w:contextualSpacing/>
        <w:rPr>
          <w:rFonts w:ascii="Times New Roman" w:hAnsi="Times New Roman" w:cs="Times New Roman"/>
        </w:rPr>
      </w:pPr>
      <w:r w:rsidRPr="00875467">
        <w:rPr>
          <w:rFonts w:ascii="Times New Roman" w:hAnsi="Times New Roman" w:cs="Times New Roman"/>
        </w:rPr>
        <w:t xml:space="preserve">- формирование  умения учиться и  организовывать собственную деятельность; </w:t>
      </w:r>
    </w:p>
    <w:p w:rsidR="00875467" w:rsidRPr="00875467" w:rsidRDefault="00875467" w:rsidP="00875467">
      <w:pPr>
        <w:pStyle w:val="Default"/>
        <w:contextualSpacing/>
        <w:rPr>
          <w:rFonts w:ascii="Times New Roman" w:hAnsi="Times New Roman" w:cs="Times New Roman"/>
        </w:rPr>
      </w:pPr>
      <w:r w:rsidRPr="00875467">
        <w:rPr>
          <w:rFonts w:ascii="Times New Roman" w:hAnsi="Times New Roman" w:cs="Times New Roman"/>
        </w:rPr>
        <w:t xml:space="preserve">- воспитание человека, готового самостоятельно действовать и отвечать за свои поступки перед семьей и обществом, доброжелательного, умеющего слушать и слышать собеседника, обосновывать свою позицию, высказывать свое мнение. </w:t>
      </w:r>
    </w:p>
    <w:p w:rsidR="00875467" w:rsidRPr="00875467" w:rsidRDefault="00875467" w:rsidP="008754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5467" w:rsidRPr="00875467" w:rsidRDefault="00875467" w:rsidP="008754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программы к концу 1 класса: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75467">
        <w:rPr>
          <w:rStyle w:val="a4"/>
          <w:i/>
          <w:color w:val="000000"/>
        </w:rPr>
        <w:t>ЛИЧНОСТНЫЕ РЕЗУЛЬТАТЫ</w:t>
      </w:r>
      <w:r w:rsidRPr="00875467">
        <w:rPr>
          <w:color w:val="000000"/>
        </w:rPr>
        <w:br/>
        <w:t xml:space="preserve">                                       У учащегося будут сформированы: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875467" w:rsidRPr="00875467" w:rsidRDefault="00875467" w:rsidP="0087546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outlineLvl w:val="0"/>
        <w:rPr>
          <w:color w:val="000000"/>
        </w:rPr>
      </w:pPr>
      <w:r w:rsidRPr="00875467">
        <w:rPr>
          <w:rStyle w:val="a5"/>
          <w:color w:val="000000"/>
        </w:rPr>
        <w:t xml:space="preserve">           Учащийся получит возможность для формирования:</w:t>
      </w:r>
    </w:p>
    <w:p w:rsidR="00875467" w:rsidRPr="00875467" w:rsidRDefault="00875467" w:rsidP="008754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тетради);</w:t>
      </w:r>
    </w:p>
    <w:p w:rsidR="00875467" w:rsidRPr="00875467" w:rsidRDefault="00875467" w:rsidP="008754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учебно-познавательного интереса к новому учебному материалу и способам решения новых учебных и практических задач;</w:t>
      </w:r>
    </w:p>
    <w:p w:rsidR="00875467" w:rsidRPr="00875467" w:rsidRDefault="00875467" w:rsidP="0087546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875467" w:rsidRPr="00875467" w:rsidRDefault="00875467" w:rsidP="008754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5467" w:rsidRPr="004A7BA2" w:rsidRDefault="00875467" w:rsidP="0087546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7B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Регулятивные</w:t>
      </w:r>
    </w:p>
    <w:p w:rsidR="00875467" w:rsidRPr="00543BEB" w:rsidRDefault="00875467" w:rsidP="00875467">
      <w:pPr>
        <w:pStyle w:val="a3"/>
        <w:shd w:val="clear" w:color="auto" w:fill="FFFFFF"/>
        <w:spacing w:before="0" w:beforeAutospacing="0" w:after="0" w:afterAutospacing="0"/>
        <w:ind w:left="708"/>
        <w:contextualSpacing/>
        <w:rPr>
          <w:color w:val="000000"/>
        </w:rPr>
      </w:pPr>
      <w:r w:rsidRPr="00543BEB">
        <w:rPr>
          <w:color w:val="000000"/>
        </w:rPr>
        <w:t>Учащийся научится: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875467" w:rsidRPr="00543BEB" w:rsidRDefault="00875467" w:rsidP="0087546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outlineLvl w:val="0"/>
        <w:rPr>
          <w:color w:val="000000"/>
        </w:rPr>
      </w:pPr>
      <w:r w:rsidRPr="00543BEB">
        <w:rPr>
          <w:rStyle w:val="a5"/>
          <w:color w:val="000000"/>
        </w:rPr>
        <w:t xml:space="preserve">             </w:t>
      </w:r>
      <w:r>
        <w:rPr>
          <w:rStyle w:val="a5"/>
          <w:color w:val="000000"/>
        </w:rPr>
        <w:tab/>
      </w:r>
      <w:r w:rsidRPr="004A7BA2">
        <w:rPr>
          <w:rStyle w:val="a5"/>
          <w:color w:val="000000"/>
        </w:rPr>
        <w:t>Учащийся получит возможность научиться:</w:t>
      </w:r>
    </w:p>
    <w:p w:rsidR="00875467" w:rsidRPr="004A7BA2" w:rsidRDefault="00875467" w:rsidP="0087546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75467" w:rsidRPr="004A7BA2" w:rsidRDefault="00875467" w:rsidP="0087546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875467" w:rsidRPr="004A7BA2" w:rsidRDefault="00875467" w:rsidP="0087546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75467" w:rsidRPr="00875467" w:rsidRDefault="00875467" w:rsidP="0087546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7B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Познавательные</w:t>
      </w:r>
      <w:proofErr w:type="gramEnd"/>
      <w:r w:rsidRPr="004A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75467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75467" w:rsidRPr="004A7BA2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</w:t>
      </w: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обозначения, выделения цветом, оформление в рамки и пр.);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875467" w:rsidRPr="00543BEB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75467" w:rsidRPr="004A7BA2" w:rsidRDefault="00875467" w:rsidP="0087546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outlineLvl w:val="0"/>
        <w:rPr>
          <w:color w:val="000000"/>
        </w:rPr>
      </w:pPr>
      <w:r w:rsidRPr="004A7BA2">
        <w:rPr>
          <w:rStyle w:val="a5"/>
          <w:color w:val="000000"/>
        </w:rPr>
        <w:t xml:space="preserve">          Учащийся получит возможность научиться: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измененных условиях;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875467" w:rsidRPr="004A7BA2" w:rsidRDefault="00875467" w:rsidP="0087546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собранную в результате расшир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енного поиска и</w:t>
      </w: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нформацию и представлять ее в предложенной форме.</w:t>
      </w:r>
    </w:p>
    <w:p w:rsidR="00875467" w:rsidRPr="004A7BA2" w:rsidRDefault="00875467" w:rsidP="00875467">
      <w:pPr>
        <w:shd w:val="clear" w:color="auto" w:fill="FFFFFF"/>
        <w:spacing w:after="0" w:line="240" w:lineRule="auto"/>
        <w:ind w:left="720"/>
        <w:contextualSpacing/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 </w:t>
      </w:r>
    </w:p>
    <w:p w:rsidR="00875467" w:rsidRPr="00543BEB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ab/>
      </w:r>
      <w:r w:rsidRPr="00543BEB">
        <w:rPr>
          <w:color w:val="000000"/>
        </w:rPr>
        <w:t>Учащийся научится:</w:t>
      </w:r>
    </w:p>
    <w:p w:rsidR="00875467" w:rsidRPr="00543BEB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875467" w:rsidRPr="00543BEB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875467" w:rsidRPr="00543BEB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875467" w:rsidRPr="00543BEB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75467" w:rsidRPr="004A7BA2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</w:t>
      </w: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прислушиваться к мнению одноклассников и пр.;</w:t>
      </w:r>
    </w:p>
    <w:p w:rsidR="00875467" w:rsidRPr="004A7BA2" w:rsidRDefault="00875467" w:rsidP="0087546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outlineLvl w:val="0"/>
        <w:rPr>
          <w:color w:val="000000"/>
        </w:rPr>
      </w:pPr>
      <w:r w:rsidRPr="004A7BA2">
        <w:rPr>
          <w:rStyle w:val="a5"/>
          <w:color w:val="000000"/>
        </w:rPr>
        <w:t xml:space="preserve">             Учащийся получит возможность научиться: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выражать свое мнение;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оказывать помощь товарищу в случаях затруднений;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875467" w:rsidRPr="004A7BA2" w:rsidRDefault="00875467" w:rsidP="0087546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875467" w:rsidRPr="004A7BA2" w:rsidRDefault="00875467" w:rsidP="00875467">
      <w:pPr>
        <w:shd w:val="clear" w:color="auto" w:fill="FFFFFF"/>
        <w:spacing w:after="0" w:line="240" w:lineRule="auto"/>
        <w:ind w:left="720"/>
        <w:contextualSpacing/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br/>
        <w:t>ЧИСЛА И ВЕЛИЧИНЫ</w:t>
      </w:r>
    </w:p>
    <w:p w:rsidR="00875467" w:rsidRPr="00543BEB" w:rsidRDefault="00875467" w:rsidP="0087546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000000"/>
        </w:rPr>
      </w:pPr>
      <w:r w:rsidRPr="00543BEB">
        <w:rPr>
          <w:color w:val="000000"/>
        </w:rPr>
        <w:t>Учащийся научится: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«&gt;», « &lt;», « =», </w:t>
      </w:r>
      <w:proofErr w:type="gramEnd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875467" w:rsidRPr="00543BEB" w:rsidRDefault="00875467" w:rsidP="008754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543BE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43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outlineLvl w:val="0"/>
        <w:rPr>
          <w:color w:val="000000"/>
        </w:rPr>
      </w:pPr>
      <w:r w:rsidRPr="00543BEB">
        <w:rPr>
          <w:rStyle w:val="a5"/>
          <w:color w:val="000000"/>
        </w:rPr>
        <w:t xml:space="preserve">            </w:t>
      </w:r>
      <w:r w:rsidRPr="004A7BA2">
        <w:rPr>
          <w:rStyle w:val="a5"/>
          <w:color w:val="000000"/>
        </w:rPr>
        <w:t>Учащийся получит возможность научиться:</w:t>
      </w:r>
    </w:p>
    <w:p w:rsidR="00875467" w:rsidRPr="004A7BA2" w:rsidRDefault="00875467" w:rsidP="0087546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вести счет десятками;</w:t>
      </w:r>
    </w:p>
    <w:p w:rsidR="00875467" w:rsidRPr="004A7BA2" w:rsidRDefault="00875467" w:rsidP="0087546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875467" w:rsidRPr="004A7BA2" w:rsidRDefault="00875467" w:rsidP="0087546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ДЕЙСТВИЯ. СЛОЖЕНИЕ И ВЫЧИТАНИЕ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4A7BA2">
        <w:rPr>
          <w:color w:val="000000"/>
        </w:rPr>
        <w:t>Учащийся научится:</w:t>
      </w:r>
    </w:p>
    <w:p w:rsidR="00875467" w:rsidRPr="004A7BA2" w:rsidRDefault="00875467" w:rsidP="0087546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875467" w:rsidRPr="004A7BA2" w:rsidRDefault="00875467" w:rsidP="0087546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875467" w:rsidRPr="004A7BA2" w:rsidRDefault="00875467" w:rsidP="0087546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75467" w:rsidRPr="004A7BA2" w:rsidRDefault="00875467" w:rsidP="0087546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875467" w:rsidRPr="004A7BA2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4A7BA2">
        <w:rPr>
          <w:rStyle w:val="a5"/>
          <w:color w:val="000000"/>
        </w:rPr>
        <w:t xml:space="preserve">            Учащийся получит возможность научиться:</w:t>
      </w:r>
    </w:p>
    <w:p w:rsidR="00875467" w:rsidRPr="004A7BA2" w:rsidRDefault="00875467" w:rsidP="0087546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875467" w:rsidRPr="004A7BA2" w:rsidRDefault="00875467" w:rsidP="0087546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75467" w:rsidRPr="004A7BA2" w:rsidRDefault="00875467" w:rsidP="00875467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проверять и исправлять выполненные действия.</w:t>
      </w:r>
    </w:p>
    <w:p w:rsidR="00875467" w:rsidRPr="004A7BA2" w:rsidRDefault="00875467" w:rsidP="0087546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7BA2">
        <w:rPr>
          <w:color w:val="000000"/>
        </w:rPr>
        <w:t>Учащийся научится:</w:t>
      </w:r>
    </w:p>
    <w:p w:rsidR="00875467" w:rsidRPr="004A7BA2" w:rsidRDefault="00875467" w:rsidP="0087546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875467" w:rsidRPr="004A7BA2" w:rsidRDefault="00875467" w:rsidP="0087546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875467" w:rsidRPr="004A7BA2" w:rsidRDefault="00875467" w:rsidP="0087546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BA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875467" w:rsidRPr="00875467" w:rsidRDefault="00875467" w:rsidP="0087546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75467" w:rsidRPr="00875467" w:rsidRDefault="00875467" w:rsidP="00875467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875467">
        <w:rPr>
          <w:rStyle w:val="a5"/>
          <w:color w:val="000000"/>
        </w:rPr>
        <w:t xml:space="preserve">            Учащийся получит возможность научиться:</w:t>
      </w:r>
    </w:p>
    <w:p w:rsidR="00875467" w:rsidRPr="00875467" w:rsidRDefault="00875467" w:rsidP="008754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875467" w:rsidRPr="00875467" w:rsidRDefault="00875467" w:rsidP="008754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875467" w:rsidRPr="00875467" w:rsidRDefault="00875467" w:rsidP="008754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75467" w:rsidRPr="00875467" w:rsidRDefault="00875467" w:rsidP="008754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 действия;</w:t>
      </w:r>
    </w:p>
    <w:p w:rsidR="00875467" w:rsidRPr="00875467" w:rsidRDefault="00875467" w:rsidP="0087546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проверять и исправлять неверное решение задачи.</w:t>
      </w:r>
    </w:p>
    <w:p w:rsidR="00875467" w:rsidRPr="00875467" w:rsidRDefault="00875467" w:rsidP="00875467">
      <w:pPr>
        <w:shd w:val="clear" w:color="auto" w:fill="FFFFFF"/>
        <w:spacing w:after="0" w:line="240" w:lineRule="auto"/>
        <w:ind w:left="720"/>
        <w:contextualSpacing/>
        <w:rPr>
          <w:rStyle w:val="a5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ОТНОШЕНИЯ. ГЕОМЕТРИЧЕСКИЕ ФИГУРЫ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875467">
        <w:rPr>
          <w:color w:val="000000"/>
        </w:rPr>
        <w:t>Учащийся научится:</w:t>
      </w:r>
    </w:p>
    <w:p w:rsidR="00875467" w:rsidRPr="00875467" w:rsidRDefault="00875467" w:rsidP="0087546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75467" w:rsidRPr="00875467" w:rsidRDefault="00875467" w:rsidP="0087546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875467" w:rsidRPr="00875467" w:rsidRDefault="00875467" w:rsidP="0087546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75467" w:rsidRPr="00875467" w:rsidRDefault="00875467" w:rsidP="0087546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875467" w:rsidRPr="00875467" w:rsidRDefault="00875467" w:rsidP="0087546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875467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отрезок, луч).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875467">
        <w:rPr>
          <w:rStyle w:val="a5"/>
          <w:color w:val="000000"/>
        </w:rPr>
        <w:t xml:space="preserve">             Учащийся получит возможность научиться:</w:t>
      </w:r>
    </w:p>
    <w:p w:rsidR="00875467" w:rsidRPr="00875467" w:rsidRDefault="00875467" w:rsidP="0087546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000000"/>
        </w:rPr>
      </w:pPr>
      <w:r w:rsidRPr="00875467">
        <w:rPr>
          <w:rStyle w:val="a5"/>
          <w:color w:val="000000"/>
        </w:rPr>
        <w:t>ГЕОМЕТРИЧЕСКИЕ ВЕЛИЧИНЫ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</w:rPr>
      </w:pPr>
      <w:r w:rsidRPr="00875467">
        <w:rPr>
          <w:rStyle w:val="a5"/>
        </w:rPr>
        <w:t>Учащийся научится:</w:t>
      </w:r>
    </w:p>
    <w:p w:rsidR="00875467" w:rsidRPr="00875467" w:rsidRDefault="00875467" w:rsidP="0087546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lastRenderedPageBreak/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875467" w:rsidRPr="00875467" w:rsidRDefault="00875467" w:rsidP="0087546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t>чертить отрезки заданной длины с помощью оцифрованной линейки;</w:t>
      </w:r>
    </w:p>
    <w:p w:rsidR="00875467" w:rsidRPr="00875467" w:rsidRDefault="00875467" w:rsidP="0087546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Style w:val="a5"/>
          <w:i w:val="0"/>
        </w:rPr>
      </w:pPr>
      <w:r w:rsidRPr="00875467">
        <w:rPr>
          <w:rStyle w:val="a5"/>
          <w:color w:val="000000"/>
        </w:rPr>
        <w:t xml:space="preserve">            Учащийся получит возможность научиться:</w:t>
      </w:r>
    </w:p>
    <w:p w:rsidR="00875467" w:rsidRPr="00875467" w:rsidRDefault="00875467" w:rsidP="00875467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875467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8 см</w:t>
        </w:r>
      </w:smartTag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75467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</w:rPr>
          <w:t>13 см</w:t>
        </w:r>
      </w:smartTag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  <w:color w:val="000000"/>
        </w:rPr>
      </w:pPr>
      <w:r w:rsidRPr="00875467">
        <w:rPr>
          <w:rStyle w:val="a5"/>
          <w:color w:val="000000"/>
        </w:rPr>
        <w:t>РАБОТА С ИНФОРМАЦИЕЙ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i w:val="0"/>
        </w:rPr>
      </w:pPr>
      <w:r w:rsidRPr="00875467">
        <w:rPr>
          <w:rStyle w:val="a5"/>
        </w:rPr>
        <w:t>Учащийся научится:</w:t>
      </w:r>
    </w:p>
    <w:p w:rsidR="00875467" w:rsidRPr="00875467" w:rsidRDefault="00875467" w:rsidP="00875467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875467" w:rsidRPr="00875467" w:rsidRDefault="00875467" w:rsidP="00875467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875467" w:rsidRPr="00875467" w:rsidRDefault="00875467" w:rsidP="00875467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5467">
        <w:rPr>
          <w:rStyle w:val="a5"/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875467" w:rsidRPr="00875467" w:rsidRDefault="00875467" w:rsidP="00875467">
      <w:pPr>
        <w:pStyle w:val="a3"/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Style w:val="a5"/>
          <w:i w:val="0"/>
          <w:color w:val="000000"/>
        </w:rPr>
      </w:pPr>
      <w:r w:rsidRPr="00875467">
        <w:rPr>
          <w:rStyle w:val="a5"/>
          <w:color w:val="000000"/>
        </w:rPr>
        <w:t xml:space="preserve">           Учащийся получит возможность научиться:</w:t>
      </w:r>
    </w:p>
    <w:p w:rsidR="00875467" w:rsidRPr="00875467" w:rsidRDefault="00875467" w:rsidP="00875467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outlineLvl w:val="0"/>
        <w:rPr>
          <w:rStyle w:val="a5"/>
          <w:i w:val="0"/>
        </w:rPr>
      </w:pPr>
      <w:r w:rsidRPr="00875467">
        <w:rPr>
          <w:rStyle w:val="a5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875467" w:rsidRPr="00875467" w:rsidRDefault="00875467" w:rsidP="00875467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875467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875467" w:rsidRPr="00571A30" w:rsidRDefault="00875467" w:rsidP="00875467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67" w:rsidRPr="00571A30" w:rsidRDefault="00875467" w:rsidP="00875467">
      <w:pPr>
        <w:spacing w:after="0" w:line="240" w:lineRule="auto"/>
        <w:ind w:firstLine="54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71A3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 xml:space="preserve">Измерение величин. Единицы измерения величин: массы (килограмм); вместимости (литр). 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Сложение, вычитание. Знаки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Названия компонентов и результатов арифметических действий. Таблица сложения. Взаимосвязь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действий (сложения и вычитания). Нахождение неизвестного компонента арифметического действия. Свойства сложения.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b/>
          <w:sz w:val="24"/>
          <w:szCs w:val="24"/>
        </w:rPr>
        <w:t>текстовыми задачами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умножение и деление). Текстовые задачи, содержащие отношения (больше </w:t>
      </w:r>
      <w:proofErr w:type="gramStart"/>
      <w:r w:rsidRPr="00543B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3BEB">
        <w:rPr>
          <w:rFonts w:ascii="Times New Roman" w:hAnsi="Times New Roman" w:cs="Times New Roman"/>
          <w:sz w:val="24"/>
          <w:szCs w:val="24"/>
        </w:rPr>
        <w:t>..,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BEB">
        <w:rPr>
          <w:rFonts w:ascii="Times New Roman" w:hAnsi="Times New Roman" w:cs="Times New Roman"/>
          <w:sz w:val="24"/>
          <w:szCs w:val="24"/>
        </w:rPr>
        <w:t xml:space="preserve"> меньше на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43BEB">
        <w:rPr>
          <w:rFonts w:ascii="Times New Roman" w:hAnsi="Times New Roman" w:cs="Times New Roman"/>
          <w:sz w:val="24"/>
          <w:szCs w:val="24"/>
        </w:rPr>
        <w:t>). Решение задач разными способами.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Пространственные отношения.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BEB">
        <w:rPr>
          <w:rFonts w:ascii="Times New Roman" w:hAnsi="Times New Roman" w:cs="Times New Roman"/>
          <w:sz w:val="24"/>
          <w:szCs w:val="24"/>
        </w:rPr>
        <w:t>Распознавание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и изображение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фигур: точка, линия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 (прямая,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кривая), отрезок, луч, угол,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ломаная; многоугольник.</w:t>
      </w:r>
      <w:proofErr w:type="gramEnd"/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Использование чертёжных инструментов (линейка, угольник) для выполнения построений.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 xml:space="preserve">в окружающем мире. Распознавание и называние геометрических тел: куб, шар. 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Геометрические величины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длины (сантиметр, дециметр)</w:t>
      </w:r>
      <w:proofErr w:type="gramStart"/>
      <w:r w:rsidRPr="00543BE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43BEB">
        <w:rPr>
          <w:rFonts w:ascii="Times New Roman" w:hAnsi="Times New Roman" w:cs="Times New Roman"/>
          <w:sz w:val="24"/>
          <w:szCs w:val="24"/>
        </w:rPr>
        <w:t xml:space="preserve">змерение длины отрезка и построение отрезка заданной длины. </w:t>
      </w:r>
    </w:p>
    <w:p w:rsidR="00875467" w:rsidRPr="00543BEB" w:rsidRDefault="00875467" w:rsidP="00875467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величин.</w:t>
      </w:r>
    </w:p>
    <w:p w:rsidR="00875467" w:rsidRPr="00543BEB" w:rsidRDefault="00875467" w:rsidP="008754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EB">
        <w:rPr>
          <w:rFonts w:ascii="Times New Roman" w:hAnsi="Times New Roman" w:cs="Times New Roman"/>
          <w:sz w:val="24"/>
          <w:szCs w:val="24"/>
        </w:rPr>
        <w:t>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875467" w:rsidRPr="00AD7B1E" w:rsidRDefault="00875467" w:rsidP="00875467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3BEB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высказываний.</w:t>
      </w:r>
    </w:p>
    <w:p w:rsidR="00875467" w:rsidRDefault="00875467" w:rsidP="0087546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5467" w:rsidRPr="00543BEB" w:rsidRDefault="00875467" w:rsidP="0087546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BEB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208"/>
        <w:gridCol w:w="898"/>
        <w:gridCol w:w="9677"/>
      </w:tblGrid>
      <w:tr w:rsidR="00875467" w:rsidRPr="00543BEB" w:rsidTr="00CD157C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         Тема раздела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875467" w:rsidRPr="00543BEB" w:rsidTr="00CD157C">
        <w:trPr>
          <w:trHeight w:val="1077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…»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</w:tc>
      </w:tr>
      <w:tr w:rsidR="00875467" w:rsidRPr="00543BEB" w:rsidTr="00CD157C">
        <w:trPr>
          <w:trHeight w:val="393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67" w:rsidRPr="00543BEB" w:rsidTr="00CD157C">
        <w:trPr>
          <w:trHeight w:val="1439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1-5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Цифры и числа 6-9. Число 0. Число 10.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 Знаки «+»</w:t>
            </w:r>
            <w:proofErr w:type="gramStart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в сантиметрах. Вычерчивание отрезков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длины </w:t>
            </w:r>
          </w:p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 </w:t>
            </w:r>
          </w:p>
        </w:tc>
      </w:tr>
      <w:tr w:rsidR="00875467" w:rsidRPr="00543BEB" w:rsidTr="00CD157C">
        <w:trPr>
          <w:trHeight w:val="1439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543BEB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±1, </w:t>
            </w:r>
            <w:r w:rsidRPr="00543BEB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543BEB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Повторение. Решение текстовых задач.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вида </w:t>
            </w:r>
            <w:r w:rsidRPr="00543BEB">
              <w:rPr>
                <w:rFonts w:ascii="Times New Roman" w:eastAsia="SimHei" w:hAnsi="Times New Roman" w:cs="Times New Roman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+ 1, 2, 3, 4;  </w:t>
            </w: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□ – 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1, 2, 3, 4.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арифметических действий </w:t>
            </w: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увеличение (уменьшение) числа на несколько единиц.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разностное сравнение чисел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 6 – 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, 10 – 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соответствующие случаи вычитания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действия — решение цепочки задач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 </w:t>
            </w:r>
          </w:p>
        </w:tc>
      </w:tr>
      <w:tr w:rsidR="00875467" w:rsidRPr="00543BEB" w:rsidTr="00CD157C">
        <w:trPr>
          <w:trHeight w:val="327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67" w:rsidRPr="00543BEB" w:rsidTr="00CD157C">
        <w:trPr>
          <w:trHeight w:val="1439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 План решения задачи.</w:t>
            </w:r>
          </w:p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Запись решения</w:t>
            </w:r>
          </w:p>
        </w:tc>
      </w:tr>
      <w:tr w:rsidR="00875467" w:rsidRPr="00543BEB" w:rsidTr="00CD157C">
        <w:trPr>
          <w:trHeight w:val="1439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сложение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Табличное вычитание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54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вычитания с переходом через десяток: </w:t>
            </w:r>
          </w:p>
          <w:p w:rsidR="00875467" w:rsidRPr="00543BEB" w:rsidRDefault="00875467" w:rsidP="00CD1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543B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текстовых задач </w:t>
            </w:r>
          </w:p>
        </w:tc>
      </w:tr>
      <w:tr w:rsidR="00875467" w:rsidRPr="00543BEB" w:rsidTr="00CD157C">
        <w:trPr>
          <w:trHeight w:val="711"/>
        </w:trPr>
        <w:tc>
          <w:tcPr>
            <w:tcW w:w="680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898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75467" w:rsidRPr="00543BEB" w:rsidRDefault="00875467" w:rsidP="00CD1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7" w:type="dxa"/>
            <w:shd w:val="clear" w:color="auto" w:fill="auto"/>
          </w:tcPr>
          <w:p w:rsidR="00875467" w:rsidRPr="00543BEB" w:rsidRDefault="00875467" w:rsidP="00CD157C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67" w:rsidRPr="00543BEB" w:rsidRDefault="00875467" w:rsidP="00875467">
      <w:pPr>
        <w:spacing w:after="0"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96A" w:rsidRDefault="0087296A"/>
    <w:sectPr w:rsidR="0087296A" w:rsidSect="00875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E20BF"/>
    <w:multiLevelType w:val="hybridMultilevel"/>
    <w:tmpl w:val="859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18"/>
  </w:num>
  <w:num w:numId="6">
    <w:abstractNumId w:val="19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2"/>
  </w:num>
  <w:num w:numId="16">
    <w:abstractNumId w:val="21"/>
  </w:num>
  <w:num w:numId="17">
    <w:abstractNumId w:val="16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67"/>
    <w:rsid w:val="002F717D"/>
    <w:rsid w:val="00621968"/>
    <w:rsid w:val="0077306F"/>
    <w:rsid w:val="0087296A"/>
    <w:rsid w:val="00875467"/>
    <w:rsid w:val="008C108D"/>
    <w:rsid w:val="009615DA"/>
    <w:rsid w:val="00A75CEC"/>
    <w:rsid w:val="00B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5467"/>
    <w:rPr>
      <w:b/>
      <w:bCs/>
    </w:rPr>
  </w:style>
  <w:style w:type="character" w:styleId="a5">
    <w:name w:val="Emphasis"/>
    <w:basedOn w:val="a0"/>
    <w:qFormat/>
    <w:rsid w:val="00875467"/>
    <w:rPr>
      <w:i/>
      <w:iCs/>
    </w:rPr>
  </w:style>
  <w:style w:type="paragraph" w:styleId="a6">
    <w:name w:val="List Paragraph"/>
    <w:basedOn w:val="a"/>
    <w:uiPriority w:val="34"/>
    <w:qFormat/>
    <w:rsid w:val="00875467"/>
    <w:pPr>
      <w:ind w:left="720"/>
      <w:contextualSpacing/>
    </w:pPr>
  </w:style>
  <w:style w:type="paragraph" w:customStyle="1" w:styleId="Default">
    <w:name w:val="Default"/>
    <w:rsid w:val="008754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3996</Words>
  <Characters>22778</Characters>
  <Application>Microsoft Office Word</Application>
  <DocSecurity>0</DocSecurity>
  <Lines>189</Lines>
  <Paragraphs>53</Paragraphs>
  <ScaleCrop>false</ScaleCrop>
  <Company/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2016-09-13T05:02:00Z</dcterms:created>
  <dcterms:modified xsi:type="dcterms:W3CDTF">2016-09-13T05:27:00Z</dcterms:modified>
</cp:coreProperties>
</file>