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name="page1" w:id="0"/>
    <w:bookmarkEnd w:id="0"/>
    <w:p>
      <w:pPr>
        <w:spacing w:after="0" w:line="11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2052320</wp:posOffset>
            </wp:positionH>
            <wp:positionV relativeFrom="page">
              <wp:posOffset>175260</wp:posOffset>
            </wp:positionV>
            <wp:extent cx="405765" cy="515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АДМИНИСТРАЦИЯ</w:t>
      </w:r>
    </w:p>
    <w:p>
      <w:pPr>
        <w:jc w:val="center"/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ГОРОДА ПЕРМИ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  <w:t>ДЕПАРТАМЕНТ</w:t>
      </w: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  <w:t>ОБРАЗОВАНИЯ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center"/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Сибирская ул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.,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 xml:space="preserve"> д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. 17,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 xml:space="preserve"> Пермь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, 614000</w:t>
      </w:r>
    </w:p>
    <w:p>
      <w:pPr>
        <w:jc w:val="center"/>
        <w:ind w:left="780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тел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. (342) 212-70-50,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 xml:space="preserve"> факс</w:t>
      </w: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 xml:space="preserve"> 212-10-43</w:t>
      </w:r>
    </w:p>
    <w:p>
      <w:pPr>
        <w:jc w:val="center"/>
        <w:ind w:left="80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e-mail:do@gorodperm.ru</w:t>
      </w:r>
    </w:p>
    <w:p>
      <w:pPr>
        <w:jc w:val="center"/>
        <w:ind w:left="78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2"/>
          <w:szCs w:val="22"/>
          <w:color w:val="auto"/>
        </w:rPr>
        <w:t>http://www.gorodperm.ru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734060</wp:posOffset>
            </wp:positionH>
            <wp:positionV relativeFrom="paragraph">
              <wp:posOffset>189865</wp:posOffset>
            </wp:positionV>
            <wp:extent cx="3056255" cy="184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4"/>
          <w:szCs w:val="24"/>
          <w:color w:val="auto"/>
        </w:rPr>
        <w:t>№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1360"/>
        <w:spacing w:after="0"/>
        <w:tabs>
          <w:tab w:val="left" w:leader="none" w:pos="3260"/>
        </w:tabs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4"/>
          <w:szCs w:val="24"/>
          <w:color w:val="auto"/>
        </w:rPr>
        <w:t>На №</w:t>
      </w:r>
      <w:r>
        <w:rPr>
          <w:sz w:val="20"/>
          <w:szCs w:val="20"/>
          <w:color w:val="auto"/>
        </w:rPr>
        <w:tab/>
      </w:r>
      <w:r>
        <w:rPr>
          <w:rFonts w:ascii="Times New Roman" w:hAnsi="Times New Roman" w:eastAsia="Times New Roman" w:cs="Times New Roman"/>
          <w:sz w:val="23"/>
          <w:szCs w:val="23"/>
          <w:color w:val="auto"/>
        </w:rPr>
        <w:t>от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81280</wp:posOffset>
                </wp:positionV>
                <wp:extent cx="11874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28" o:allowincell="f" strokecolor="#000000" strokeweight="0.7495pt" from="64.75pt,6.4pt" to="74.1pt,6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76835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29" o:allowincell="f" strokecolor="#000000" strokeweight="0.7495pt" from="65.15pt,6.05pt" to="65.15pt,14.85pt"/>
            </w:pict>
          </mc:Fallback>
        </mc:AlternateConten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1640" w:hanging="284"/>
        <w:spacing w:after="0"/>
        <w:tabs>
          <w:tab w:val="left" w:leader="none" w:pos="1640"/>
        </w:tabs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  <w:t>стоимости питания в</w:t>
      </w:r>
    </w:p>
    <w:p>
      <w:pPr>
        <w:ind w:left="1360"/>
        <w:spacing w:after="0" w:line="222" w:lineRule="auto"/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  <w:t>2022-2023</w:t>
      </w:r>
      <w:r>
        <w:rPr>
          <w:rFonts w:ascii="Times New Roman" w:hAnsi="Times New Roman" w:eastAsia="Times New Roman" w:cs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-343535</wp:posOffset>
                </wp:positionV>
                <wp:extent cx="0" cy="1181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8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0" o:allowincell="f" strokecolor="#000000" strokeweight="0.7495pt" from="277.85pt,-27.0499pt" to="277.85pt,-17.74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-339090</wp:posOffset>
                </wp:positionV>
                <wp:extent cx="1123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1" o:allowincell="f" strokecolor="#000000" strokeweight="0.7495pt" from="269.4pt,-26.6999pt" to="278.25pt,-26.69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right="18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Руководителям муниципальных общеобразовательных учреждений города Перми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-499110</wp:posOffset>
                </wp:positionV>
                <wp:extent cx="1181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2" o:allowincell="f" strokecolor="#000000" strokeweight="0.7495pt" from="-3.6499pt,-39.2999pt" to="5.65pt,-39.2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-504190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3" o:allowincell="f" strokecolor="#000000" strokeweight="0.7495pt" from="-3.2499pt,-39.6999pt" to="-3.2499pt,-30.8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-500380</wp:posOffset>
                </wp:positionV>
                <wp:extent cx="0" cy="1187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8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4" o:allowincell="f" strokecolor="#000000" strokeweight="0.7495pt" from="216pt,-39.3999pt" to="216pt,-30.04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-495300</wp:posOffset>
                </wp:positionV>
                <wp:extent cx="1130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o:spid="_x0000_s1035" o:allowincell="f" strokecolor="#000000" strokeweight="0.7495pt" from="207.5pt,-39pt" to="216.4pt,-39pt"/>
            </w:pict>
          </mc:Fallback>
        </mc:AlternateConten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right="180"/>
        <w:spacing w:after="0" w:line="195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Начальникам отделов образования департамента образования администрации города Перми</w:t>
      </w:r>
    </w:p>
    <w:p>
      <w:pPr>
        <w:spacing w:after="0" w:line="2591" w:lineRule="exact"/>
        <w:rPr>
          <w:sz w:val="24"/>
          <w:szCs w:val="24"/>
          <w:color w:val="auto"/>
        </w:rPr>
      </w:pPr>
    </w:p>
    <w:p>
      <w:pPr>
        <w:sectPr>
          <w:pgSz w:w="11900" w:h="16872" w:orient="portrait"/>
          <w:cols w:equalWidth="0" w:num="2">
            <w:col w:w="6060" w:space="720"/>
            <w:col w:w="4440"/>
          </w:cols>
          <w:pgMar w:top="1040" w:right="560" w:bottom="0" w:left="120" w:header="0" w:footer="0" w:gutt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Уважаемые руководители!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left="1300" w:firstLine="850"/>
        <w:spacing w:after="0" w:line="234" w:lineRule="auto"/>
        <w:tabs>
          <w:tab w:val="left" w:leader="none" w:pos="2434"/>
        </w:tabs>
        <w:numPr>
          <w:ilvl w:val="1"/>
          <w:numId w:val="2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соответствии с пунктом 5 статьи 5 решения Пермской городской Думы от 21.12.2021 № 306 (в ред. </w:t>
      </w:r>
      <w:hyperlink r:id="rId14">
        <w:r>
          <w:rPr>
            <w:rFonts w:ascii="Times New Roman" w:hAnsi="Times New Roman" w:eastAsia="Times New Roman" w:cs="Times New Roman"/>
            <w:sz w:val="28"/>
            <w:szCs w:val="28"/>
            <w:color w:val="auto"/>
          </w:rPr>
          <w:t xml:space="preserve">решения </w:t>
        </w:r>
      </w:hyperlink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Пермской городской Думы от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28.06.2022</w:t>
      </w:r>
    </w:p>
    <w:p>
      <w:pPr>
        <w:spacing w:after="0" w:line="17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jc w:val="both"/>
        <w:ind w:left="1300" w:hanging="2"/>
        <w:spacing w:after="0" w:line="237" w:lineRule="auto"/>
        <w:tabs>
          <w:tab w:val="left" w:leader="none" w:pos="1640"/>
        </w:tabs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139) в бюджете города Перми предусмотрены средства на увеличение размеров денежных норм по бесплатному питанию учащихся в муниципальных общеобразовательных организациях, частных общеобразовательных организациях с 01.01.2022 на 5,8%, с 01.07.2022 на 4,2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%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. Таким образом, размеры стоимости питания с 01.07.2022 составляют:</w:t>
      </w:r>
    </w:p>
    <w:p>
      <w:pPr>
        <w:spacing w:after="0" w:line="17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jc w:val="both"/>
        <w:ind w:left="1300" w:firstLine="851"/>
        <w:spacing w:after="0" w:line="237" w:lineRule="auto"/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в соответствии с Законом Пермской области от 09.09.1996 № 533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-83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«О социальных гарантиях и мерах социальной поддержки семьи, материнства, отцовства и детства в Пермском крае», для обучающихся, получающих начальное общее образование – 83,23 рублей, для обучающихся, получающих основное общее и среднее общее образование – 93,33 рублей;</w:t>
      </w:r>
    </w:p>
    <w:p>
      <w:pPr>
        <w:spacing w:after="0" w:line="6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ind w:left="2140"/>
        <w:spacing w:after="0"/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в  соответствии  с  решением  Пермской  городской  Думы  от  27.11.2007</w:t>
      </w:r>
    </w:p>
    <w:p>
      <w:pPr>
        <w:spacing w:after="0" w:line="12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jc w:val="both"/>
        <w:ind w:left="1300" w:hanging="2"/>
        <w:spacing w:after="0" w:line="237" w:lineRule="auto"/>
        <w:tabs>
          <w:tab w:val="left" w:leader="none" w:pos="1654"/>
        </w:tabs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280 «О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организациях» для обучающихся, получающих основное общее и среднее общее образование – 93,33 рублей;</w:t>
      </w:r>
    </w:p>
    <w:p>
      <w:pPr>
        <w:spacing w:after="0" w:line="3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ind w:left="2140"/>
        <w:spacing w:after="0"/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в  соответствии  с  решением  Пермской  городской  Думы  от  21.11.2017</w:t>
      </w:r>
    </w:p>
    <w:p>
      <w:pPr>
        <w:ind w:left="1300"/>
        <w:spacing w:after="0"/>
        <w:tabs>
          <w:tab w:val="left" w:leader="none" w:pos="1800"/>
          <w:tab w:val="left" w:leader="none" w:pos="2460"/>
          <w:tab w:val="left" w:leader="none" w:pos="3040"/>
          <w:tab w:val="left" w:leader="none" w:pos="5200"/>
          <w:tab w:val="left" w:leader="none" w:pos="6920"/>
          <w:tab w:val="left" w:leader="none" w:pos="8760"/>
          <w:tab w:val="left" w:leader="none" w:pos="9980"/>
        </w:tabs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№</w:t>
        <w:tab/>
        <w:t>228</w:t>
        <w:tab/>
        <w:t>«О</w:t>
        <w:tab/>
        <w:t>предоставлении</w:t>
        <w:tab/>
        <w:t>бесплатного</w:t>
        <w:tab/>
        <w:t>двухразового</w:t>
        <w:tab/>
        <w:t>питания</w:t>
      </w:r>
      <w:r>
        <w:rPr>
          <w:sz w:val="20"/>
          <w:szCs w:val="20"/>
          <w:color w:val="auto"/>
        </w:rPr>
        <w:tab/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учащимся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1300" w:hanging="2"/>
        <w:spacing w:after="0" w:line="237" w:lineRule="auto"/>
        <w:tabs>
          <w:tab w:val="left" w:leader="none" w:pos="1611"/>
        </w:tabs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организациях» для обучающихся, получающих начальное общее образование – 119,3 рублей, для обучающихся, получающих основное общее и среднее общее образование – 143,18 рублей.</w:t>
      </w:r>
    </w:p>
    <w:p>
      <w:pPr>
        <w:spacing w:after="0" w:line="19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jc w:val="both"/>
        <w:ind w:left="1300" w:firstLine="718"/>
        <w:spacing w:after="0" w:line="236" w:lineRule="auto"/>
        <w:tabs>
          <w:tab w:val="left" w:leader="none" w:pos="2314"/>
        </w:tabs>
        <w:numPr>
          <w:ilvl w:val="1"/>
          <w:numId w:val="3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соответствии с постановлением Правительства Пермского края 06 июля 2022 г. № 578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 «О предоставлении иных межбюджетных трансфертов бюджетам муниципальных образований Пермского края на организацию бесплатного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415925</wp:posOffset>
            </wp:positionV>
            <wp:extent cx="7556500" cy="2673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6"/>
          <w:szCs w:val="16"/>
          <w:color w:val="auto"/>
        </w:rPr>
        <w:t>Документ создан в электронной форме. № 059-08-01-14/3-3436 от 05.09.2022. Исполнитель: Пчелинцева А.А.</w:t>
      </w:r>
    </w:p>
    <w:p>
      <w:pPr>
        <w:spacing w:after="0" w:line="208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6"/>
          <w:szCs w:val="16"/>
          <w:color w:val="auto"/>
        </w:rPr>
        <w:t>Страница 1 из 2. Страница создана: 05.09.2022 17:14</w:t>
      </w:r>
    </w:p>
    <w:p>
      <w:pPr>
        <w:sectPr>
          <w:pgSz w:w="11900" w:h="16872" w:orient="portrait"/>
          <w:cols w:equalWidth="0" w:num="1">
            <w:col w:w="11220"/>
          </w:cols>
          <w:pgMar w:top="1040" w:right="560" w:bottom="0" w:left="120" w:header="0" w:footer="0" w:gutter="0"/>
          <w:type w:val="continuous"/>
        </w:sectPr>
      </w:pPr>
    </w:p>
    <w:bookmarkStart w:name="page3" w:id="2"/>
    <w:bookmarkEnd w:id="2"/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left="13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питания для обучающихся на уровнях основного общего и среднего общего образования в муниципальных общеобразовательных организациях Пермского края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вынужденно покинувших территории Луганской Народной Республики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Донецкой Народной Республики и Украины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разработан Порядок определения объема и условий предоставления субсидий на иные цели бюджетным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300" w:right="20" w:hanging="2"/>
        <w:spacing w:after="0" w:line="234" w:lineRule="auto"/>
        <w:tabs>
          <w:tab w:val="left" w:leader="none" w:pos="1731"/>
        </w:tabs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автономным учреждениям на организацию бесплатного питания для обучающихся на уровнях основного общего и среднего общего образования в</w:t>
      </w:r>
    </w:p>
    <w:p>
      <w:pPr>
        <w:spacing w:after="0" w:line="17" w:lineRule="exact"/>
        <w:rPr>
          <w:rFonts w:ascii="Times New Roman" w:hAnsi="Times New Roman" w:eastAsia="Times New Roman" w:cs="Times New Roman"/>
          <w:sz w:val="28"/>
          <w:szCs w:val="28"/>
          <w:color w:val="auto"/>
        </w:rPr>
      </w:pPr>
    </w:p>
    <w:p>
      <w:pPr>
        <w:jc w:val="both"/>
        <w:ind w:left="1300"/>
        <w:spacing w:after="0" w:line="237" w:lineRule="auto"/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муниципальных общеобразовательных организациях Пермского края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вынужденно покинувших территории Луганской Народной Республики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Донецкой Народной Республики и Украины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далее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–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Порядок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).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В Настоящее время Порядок проходит согласование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вступит в силу со дня официального опубликования в печатном средстве массовой информации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Официальный бюллетень органов местного самоуправления муниципального образования город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300"/>
        <w:spacing w:after="0"/>
        <w:tabs>
          <w:tab w:val="left" w:leader="none" w:pos="2460"/>
          <w:tab w:val="left" w:leader="none" w:pos="2880"/>
          <w:tab w:val="left" w:leader="none" w:pos="4960"/>
          <w:tab w:val="left" w:leader="none" w:pos="5740"/>
          <w:tab w:val="left" w:leader="none" w:pos="7060"/>
          <w:tab w:val="left" w:leader="none" w:pos="7600"/>
          <w:tab w:val="left" w:leader="none" w:pos="9900"/>
        </w:tabs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Пермь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ab/>
        <w:t>и</w:t>
        <w:tab/>
        <w:t>распространяет</w:t>
        <w:tab/>
        <w:t>свое</w:t>
        <w:tab/>
        <w:t>действие</w:t>
        <w:tab/>
        <w:t>на</w:t>
        <w:tab/>
        <w:t>правоотношения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возникшие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300" w:hanging="2"/>
        <w:spacing w:after="0" w:line="234" w:lineRule="auto"/>
        <w:tabs>
          <w:tab w:val="left" w:leader="none" w:pos="1528"/>
        </w:tabs>
        <w:numPr>
          <w:ilvl w:val="0"/>
          <w:numId w:val="5"/>
        </w:numPr>
        <w:rPr>
          <w:rFonts w:ascii="Times New Roman" w:hAnsi="Times New Roman" w:eastAsia="Times New Roman" w:cs="Times New Roman"/>
          <w:sz w:val="28"/>
          <w:szCs w:val="28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01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сентября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2022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Размер стоимости питания с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01.09.2022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для обучающихся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получающих основное общее и среднее общее образование составляет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- 93,33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 xml:space="preserve"> руб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С уважением</w:t>
      </w: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,</w:t>
      </w: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заместитель начальника департамента</w:t>
      </w:r>
    </w:p>
    <w:p>
      <w:pPr>
        <w:ind w:left="1300"/>
        <w:spacing w:after="0"/>
        <w:tabs>
          <w:tab w:val="left" w:leader="none" w:pos="9060"/>
        </w:tabs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8"/>
          <w:szCs w:val="28"/>
          <w:color w:val="auto"/>
        </w:rPr>
        <w:t>по управлению муниципальными ресурсами</w:t>
      </w:r>
      <w:r>
        <w:rPr>
          <w:sz w:val="20"/>
          <w:szCs w:val="20"/>
          <w:color w:val="auto"/>
        </w:rPr>
        <w:tab/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О</w:t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.</w:t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Ю</w:t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>.</w:t>
      </w:r>
      <w:r>
        <w:rPr>
          <w:rFonts w:ascii="Times New Roman" w:hAnsi="Times New Roman" w:eastAsia="Times New Roman" w:cs="Times New Roman"/>
          <w:sz w:val="27"/>
          <w:szCs w:val="27"/>
          <w:color w:val="auto"/>
        </w:rPr>
        <w:t xml:space="preserve"> Желтова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3878580</wp:posOffset>
            </wp:positionH>
            <wp:positionV relativeFrom="paragraph">
              <wp:posOffset>53975</wp:posOffset>
            </wp:positionV>
            <wp:extent cx="2069465" cy="899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0"/>
          <w:szCs w:val="20"/>
          <w:color w:val="auto"/>
        </w:rPr>
        <w:t>Пчелинцева Александра Андреевна</w:t>
      </w:r>
    </w:p>
    <w:p>
      <w:pPr>
        <w:ind w:left="1300"/>
        <w:spacing w:after="0"/>
        <w:rPr>
          <w:sz w:val="20"/>
          <w:szCs w:val="20"/>
          <w:color w:val="auto"/>
        </w:rPr>
      </w:pPr>
      <w:r>
        <w:rPr>
          <w:rFonts w:ascii="Times New Roman" w:hAnsi="Times New Roman" w:eastAsia="Times New Roman" w:cs="Times New Roman"/>
          <w:sz w:val="20"/>
          <w:szCs w:val="20"/>
          <w:color w:val="auto"/>
        </w:rPr>
        <w:t>212-23-78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220980</wp:posOffset>
            </wp:positionV>
            <wp:extent cx="7556500" cy="2673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72" w:orient="portrait"/>
          <w:cols w:equalWidth="0" w:num="1">
            <w:col w:w="11220"/>
          </w:cols>
          <w:pgMar w:top="288" w:right="560" w:bottom="0" w:left="120" w:header="0" w:footer="0" w:gutt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5"/>
          <w:szCs w:val="15"/>
          <w:color w:val="auto"/>
        </w:rPr>
        <w:t>Документ создан в электронной форме. № 059-08-01-14/3-3436 от 05.09.2022. Исполнитель: Пчелинцева А.А.</w:t>
      </w:r>
    </w:p>
    <w:p>
      <w:pPr>
        <w:spacing w:after="0" w:line="213" w:lineRule="auto"/>
        <w:rPr>
          <w:sz w:val="20"/>
          <w:szCs w:val="20"/>
          <w:color w:val="auto"/>
        </w:rPr>
      </w:pPr>
      <w:r>
        <w:rPr>
          <w:rFonts w:ascii="Arial" w:hAnsi="Arial" w:eastAsia="Arial" w:cs="Arial"/>
          <w:sz w:val="16"/>
          <w:szCs w:val="16"/>
          <w:color w:val="auto"/>
        </w:rPr>
        <w:t>Страница 2 из 2. Страница создана: 05.09.2022 17:14</w:t>
      </w:r>
    </w:p>
    <w:p>
      <w:pPr>
        <w:sectPr>
          <w:pgSz w:w="11900" w:h="16872" w:orient="portrait"/>
          <w:cols w:equalWidth="0" w:num="1">
            <w:col w:w="11220"/>
          </w:cols>
          <w:pgMar w:top="288" w:right="560" w:bottom="0" w:left="120" w:header="0" w:footer="0" w:gutter="0"/>
          <w:type w:val="continuous"/>
        </w:sectPr>
      </w:pPr>
    </w:p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с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5" Type="http://schemas.openxmlformats.org/officeDocument/2006/relationships/image" Target="media/image3.png"/><Relationship Id="rId17" Type="http://schemas.openxmlformats.org/officeDocument/2006/relationships/image" Target="media/image4.jpeg"/><Relationship Id="rId18" Type="http://schemas.openxmlformats.org/officeDocument/2006/relationships/image" Target="media/image5.png"/><Relationship Id="rId14" Type="http://schemas.openxmlformats.org/officeDocument/2006/relationships/hyperlink" Target="consultantplus://offline/ref=FC594E98ECBD64E1D901E6DD4B468EF7855CF4F92848C9A86447E0CA005271B068C046F7E9373269D43C1BD8DE53AADC328D640CAE3D0233A6A44082o821K" TargetMode="External"/><Relationship Id="rId16" Type="http://schemas.openxmlformats.org/officeDocument/2006/relationships/hyperlink" Target="https://www.pdftron.com/company/contact-us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2022-10-05T02:51:30Z</dcterms:created>
  <dcterms:modified xsi:type="dcterms:W3CDTF">2022-10-05T02:51:30Z</dcterms:modified>
</cp:coreProperties>
</file>