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55" w:rsidRPr="00584A55" w:rsidRDefault="00584A55" w:rsidP="00584A55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584A55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Конкурс «Лучший организатор школьного спортивного клуба» 2020</w:t>
      </w:r>
    </w:p>
    <w:p w:rsidR="00584A55" w:rsidRPr="00584A55" w:rsidRDefault="00584A55" w:rsidP="00584A55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Дополнение (изменения) к ПОЛОЖЕНИЮ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проведении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Конкурса «Лучший организатор школьного спортивного клуба»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среди команд ШСК общеобразовательных учреждений г. Перми.</w:t>
      </w:r>
    </w:p>
    <w:p w:rsidR="00584A55" w:rsidRPr="00584A55" w:rsidRDefault="00584A55" w:rsidP="00584A5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Конкурс «Лучший организатор школьного спортивного клуба» (далее – Конкурс) проводится муниципальным казенным учреждением дополнительного образования «Центр по физической культуре, спорту и </w:t>
      </w:r>
      <w:proofErr w:type="spell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здоровьесбережению</w:t>
      </w:r>
      <w:proofErr w:type="spellEnd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» города Перми (далее – Центр спорта).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1.2. Конкурс – открытое спортивно-массовое мероприятие учащихся-активистов школьных спортивных клубов общеобразовательных учреждений города Перми, направленное на демонстрацию лучших организационных качеств его участников и их самореализацию.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 Цели и задачи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Конкурс нацелен на привлечение детей к систематическим занятиям физической культурой и спортом посредством активизации деятельности детских общественных объединений школьных спортивных клубов в общеобразовательных учреждениях.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Задачи конкурса: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выявить лучших организаторов физкультурно-оздоровительной и спортивно-массовой мероприятий среди активистов школьных спортивных клубов общеобразовательных учреждений города Перми;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привлечь участников школьных спортивных клубов к деятельности по пропаганде физической культуры, спорта, здорового образа жизни.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распространить опыт работы школьных спортивных клубов через СМИ, педагогические сетевые сообщества, городские информационные порталы.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Оргкомитет конкурса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3.1.Для организационно-технического, информационного и методического сопровождения Конкурса создается Оргкомитет.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3.2.Оргкомитет Конкурса: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разрабатывает конкурсную документацию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утверждает состав и регламент работы экспертной комиссии Конкурса (далее Жюри)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определяет требования к оформлению конкурсных материалов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осуществляет прием заявок и конкурсных материалов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формирует списки участников, победителя и лауреатов по результатам Конкурса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принимает различные организационные решения по вопросам, связанным с проведением Конкурса.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3.3 Контактная информация для связи с оргкомитетом Конкурса: электронная почта </w:t>
      </w: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cfkperm@mail.ru</w:t>
      </w: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 телефон 207-206-48, 207-206-43, (по будням 10.00 -12.00,13.00 -17.00 часов).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 Жюри конкурса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4.1.В целях экспертной оценки конкурсного материала Оргкомитетом создается Жюри.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4.2.В состав Жюри входят специалисты, компетентные в вопросах, относящихся к содержанию Конкурса, осведомленные о специфике конкурсных номинаций и порядке оценки представленного материала.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4.3.В состав Жюри могут войти победители и лауреаты прошлогодних Конкурсов.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4.4.Каждый член Жюри индивидуально оценивает конкурсный материал и несет ответственность за объективность и непредвзятость оценки.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4.5.Результаты экспертной оценки конкурсного материала являются конфиденциальными. Жюри вправе не пояснять участникам Конкурса результаты оценки.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Участники Конкурса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К участию в Конкурсе приглашаются участники ШСК из общеобразовательных учреждений города Перми возрасте от 12 до 18 лет.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К участию в Конкурсе не допускаются победитель и лауреаты «Конкурса организаторов ШСК», проводимого в 2019-2020 учебном году.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6. Время и место проведения Конкурса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Конкурс проводится с 05 октября 2020 г по 30 ноября 2020 г.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Регламент проведения Конкурса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Конкурс проводится в 2 тура: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 тур конкурса – заочный</w:t>
      </w: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 с 05 октября 2020г. по 30 октября 2020 г.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На I тур Конкурса претенденты представляют видеоролик «</w:t>
      </w:r>
      <w:proofErr w:type="spell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Самопрезентация</w:t>
      </w:r>
      <w:proofErr w:type="spellEnd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», для этого необходимо: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на электронную почту Центра спорта </w:t>
      </w: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cfkperm@mail.ru</w:t>
      </w: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 в срок до 23 октября 2020г отправить: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заявку на участие (приложение 1)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• согласие на обработку персональных данных (приложение 2)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• ссылку на видеоролик, размещенный на видео хостинге </w:t>
      </w:r>
      <w:hyperlink r:id="rId6" w:tgtFrame="_blank" w:history="1">
        <w:r w:rsidRPr="00584A55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www.youtube.com</w:t>
        </w:r>
      </w:hyperlink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 в открытом доступе с данными об участнике конкурса (фамилия, имя, название ШСК и № ОУ.</w:t>
      </w:r>
      <w:proofErr w:type="gramEnd"/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С 26 октября 2020г. по 29 октября 2020г пройдет онлайн голосование в группе </w:t>
      </w:r>
      <w:proofErr w:type="spell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«Лига школьных спортивных клубов ОУ» </w:t>
      </w:r>
      <w:hyperlink r:id="rId7" w:history="1">
        <w:r w:rsidRPr="00584A55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https://vk.com/sportclub_perm</w:t>
        </w:r>
      </w:hyperlink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Голосовать смогут только участники группы ВК «Лига школьных спортивных клубов </w:t>
      </w:r>
      <w:proofErr w:type="spellStart"/>
      <w:r w:rsidRPr="00584A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г</w:t>
      </w:r>
      <w:proofErr w:type="gramStart"/>
      <w:r w:rsidRPr="00584A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.П</w:t>
      </w:r>
      <w:proofErr w:type="gramEnd"/>
      <w:r w:rsidRPr="00584A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ерми</w:t>
      </w:r>
      <w:proofErr w:type="spellEnd"/>
      <w:r w:rsidRPr="00584A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».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Вступить в группу «Лига ШСК» возможно до начала проведения Конкурса, т.е. до 05 октября 2020г. Во время проведения Конкурса вступление в группу будет не возможным.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02 ноября 2020г. итоги онлайн голосования будут размещены в группе </w:t>
      </w:r>
      <w:proofErr w:type="spell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«Лига школьных спортивных клубов ОУ» </w:t>
      </w:r>
      <w:hyperlink r:id="rId8" w:history="1">
        <w:r w:rsidRPr="00584A55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https://vk.com/sportclub_perm</w:t>
        </w:r>
      </w:hyperlink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результатам онлайн-голосования за видеоролики «</w:t>
      </w:r>
      <w:proofErr w:type="spell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Самопрезентация</w:t>
      </w:r>
      <w:proofErr w:type="spellEnd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» определятся участники II тура, занявшие первые в рейтинге 10 мест. Жюри конкурса вправе определить дополнительную квоту на участие во II туре до 5 участников.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 тур – заочный</w:t>
      </w: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, проводится в ноябре 2020 г.: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Участники, вышедшие на II тур, представляют видеоролик</w:t>
      </w:r>
      <w:r w:rsidRPr="00584A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 с информационно – агитационной акцией «Что такое ГТО?</w:t>
      </w: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» для этого необходимо: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на электронную почту Центра спорта </w:t>
      </w: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cfkperm@mail.ru</w:t>
      </w: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 в срок до 13 ноября 2020г отправить ссылку на видеоролик, размещенный на видео хостинге </w:t>
      </w:r>
      <w:hyperlink r:id="rId9" w:tgtFrame="_blank" w:history="1">
        <w:r w:rsidRPr="00584A55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www.youtube.com</w:t>
        </w:r>
      </w:hyperlink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 в открытом доступе с данными об участнике конкурса (фамилия, имя, название ШСК и № ОУ.</w:t>
      </w:r>
      <w:proofErr w:type="gramEnd"/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Конкурсные требования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8.1.Требование к видеоролику I тура.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Размещается в открытом доступе на видео хостинге </w:t>
      </w:r>
      <w:hyperlink r:id="rId10" w:tgtFrame="_blank" w:history="1">
        <w:r w:rsidRPr="00584A55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www.youtube.com</w:t>
        </w:r>
      </w:hyperlink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 с данными об участнике конкурса (фамилия, имя, название ШСК и № ОУ).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Видеоролик должен соответствовать конкурсным требованиям: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-раскрытие роли конкурсанта в деятельности ШСК;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-изложен интересно, лаконично, выразительно и оригинально;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-со звуковым сопровождением (в формате мр</w:t>
      </w:r>
      <w:proofErr w:type="gram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proofErr w:type="gramEnd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-продолжительностью не более 1 минуты.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Содержание должно быть направлено на формирование </w:t>
      </w:r>
      <w:proofErr w:type="gramStart"/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целостного</w:t>
      </w:r>
      <w:proofErr w:type="gramEnd"/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представления о личности конкурсанта, его роли в деятельности школьного спортивного клуба.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Если видеоролик не будет соответствовать требованиям, то он не будет участвовать в онлайн-голосовании.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8.2.Требования к видеоролику II тура.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раскрыть тему «Что такое ГТО?»;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содержание должно быть доступно целевой аудитории (школьникам);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изложен интересно, лаконично, выразительно и оригинально;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со звуковым сопровождением (в формате мр</w:t>
      </w:r>
      <w:proofErr w:type="gram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proofErr w:type="gramEnd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-со звуковым сопровождением (в формате мр</w:t>
      </w:r>
      <w:proofErr w:type="gramStart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proofErr w:type="gramEnd"/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продолжительностью не более 5 минут.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Возможно привлечение к выступлению участников школьного спортивного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клуба (до 10 человек).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9. Критерии оценок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Критерии Детализация критериев Баллы Информационно-агитационная акция «Что такое ГТО?» (очный этап) Содержание Раскрытие темы; грамотность, ясность, эмоциональность и образность изложения материала 0-15 Элементы оформления (качество) оригинальность, наличие видео, музыкального и др. сопровождения 0-10 Дополнительные баллы члена жюри 0-5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Конкурсные материалы оцениваются при помощи балльного метода. В качестве показателя обобщенного мнения экспертов при работе используется среднеарифметическое значение баллов.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результатам конкурса отбирают участника, набравшего максимальное количество баллов - победителя Конкурса, остальные участники становятся лауреатами конкурса.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10. Подведение итогов, награждение.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результатам онлайн голосования видеороликов определяются 10 участников II (очного) тура конкурса.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Жюри Конкурса вправе определить дополнительную квоту на участие во II (очном) туре до 5-ти участников.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Участникам I тура, не прошедшим на II тур, вручаются «Сертификаты участника» Конкурса, руководителям ШСК – благодарственные письма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Победитель Конкурса определяется по наибольшей сумме баллов, набранных по итогам II тура, согласно критериям утвержденным Оргкомитетом.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Победитель награждается дипломом победителя и призом, руководитель ШСК – благодарственным письмом.</w:t>
      </w:r>
    </w:p>
    <w:p w:rsidR="00584A55" w:rsidRPr="00584A55" w:rsidRDefault="00584A55" w:rsidP="00584A5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4A55">
        <w:rPr>
          <w:rFonts w:ascii="Times New Roman" w:eastAsia="Times New Roman" w:hAnsi="Times New Roman" w:cs="Times New Roman"/>
          <w:sz w:val="29"/>
          <w:szCs w:val="29"/>
          <w:lang w:eastAsia="ru-RU"/>
        </w:rPr>
        <w:t>Остальные участники II тура объявляются лауреатами, им вручаются дипломы лауреата и призы. Педагоги награждаются благодарственными письмами.</w:t>
      </w:r>
    </w:p>
    <w:p w:rsidR="002A1A28" w:rsidRDefault="00584A55">
      <w:bookmarkStart w:id="0" w:name="_GoBack"/>
      <w:bookmarkEnd w:id="0"/>
    </w:p>
    <w:sectPr w:rsidR="002A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195"/>
    <w:multiLevelType w:val="multilevel"/>
    <w:tmpl w:val="D4BE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3"/>
    <w:rsid w:val="001F0DB3"/>
    <w:rsid w:val="004F3D13"/>
    <w:rsid w:val="00584A55"/>
    <w:rsid w:val="00B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8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4A55"/>
    <w:rPr>
      <w:b/>
      <w:bCs/>
    </w:rPr>
  </w:style>
  <w:style w:type="paragraph" w:styleId="a4">
    <w:name w:val="Normal (Web)"/>
    <w:basedOn w:val="a"/>
    <w:uiPriority w:val="99"/>
    <w:semiHidden/>
    <w:unhideWhenUsed/>
    <w:rsid w:val="0058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4A55"/>
    <w:rPr>
      <w:i/>
      <w:iCs/>
    </w:rPr>
  </w:style>
  <w:style w:type="character" w:styleId="a6">
    <w:name w:val="Hyperlink"/>
    <w:basedOn w:val="a0"/>
    <w:uiPriority w:val="99"/>
    <w:semiHidden/>
    <w:unhideWhenUsed/>
    <w:rsid w:val="00584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8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4A55"/>
    <w:rPr>
      <w:b/>
      <w:bCs/>
    </w:rPr>
  </w:style>
  <w:style w:type="paragraph" w:styleId="a4">
    <w:name w:val="Normal (Web)"/>
    <w:basedOn w:val="a"/>
    <w:uiPriority w:val="99"/>
    <w:semiHidden/>
    <w:unhideWhenUsed/>
    <w:rsid w:val="0058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4A55"/>
    <w:rPr>
      <w:i/>
      <w:iCs/>
    </w:rPr>
  </w:style>
  <w:style w:type="character" w:styleId="a6">
    <w:name w:val="Hyperlink"/>
    <w:basedOn w:val="a0"/>
    <w:uiPriority w:val="99"/>
    <w:semiHidden/>
    <w:unhideWhenUsed/>
    <w:rsid w:val="0058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club_pe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portclub_pe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youtube.com%2F&amp;cc_key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youtube.com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youtube.com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Мутагарова Люция Рифовна</dc:creator>
  <cp:lastModifiedBy>Мутагарова Люция Рифовна</cp:lastModifiedBy>
  <cp:revision>2</cp:revision>
  <dcterms:created xsi:type="dcterms:W3CDTF">2020-09-23T06:11:00Z</dcterms:created>
  <dcterms:modified xsi:type="dcterms:W3CDTF">2020-09-23T06:11:00Z</dcterms:modified>
</cp:coreProperties>
</file>